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010B1A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Новые документы в линейке</w:t>
      </w:r>
      <w:r w:rsidR="0079440C"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строительных систем «Техэксперт»</w:t>
      </w:r>
    </w:p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СТРОЙЭКСПЕРТ. ПРОФЕССИОНАЛЬНЫЙ ВАРИАНТ</w:t>
      </w:r>
    </w:p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Основы правового регулирования в строительстве</w:t>
      </w:r>
    </w:p>
    <w:p w:rsidR="0079440C" w:rsidRPr="00DF5D06" w:rsidRDefault="0079440C" w:rsidP="00DF5D06">
      <w:pPr>
        <w:autoSpaceDE w:val="0"/>
        <w:autoSpaceDN w:val="0"/>
        <w:adjustRightInd w:val="0"/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DF5D06" w:rsidRDefault="00AF06D6" w:rsidP="00DF5D06">
      <w:pPr>
        <w:autoSpaceDE w:val="0"/>
        <w:autoSpaceDN w:val="0"/>
        <w:adjustRightInd w:val="0"/>
        <w:spacing w:after="0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#P 3 0 1 1 565910954 0100010000001010000000000000000000000000FFFFFFFF#G0</w:t>
      </w:r>
      <w:r w:rsidRPr="00DF5D0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23825" cy="123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F345F" w:rsidRPr="00DF5D0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E82E032" wp14:editId="2911EF77">
            <wp:extent cx="120650" cy="120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45F" w:rsidRPr="00DF5D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внесении изменений в Правила финансирования строительства (реконструкции) объектов инфраструктуры с использованием облигаций специализированных обществ проектного финансирования</w:t>
      </w:r>
      <w:r w:rsidR="005F345F" w:rsidRPr="00DF5D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vertAlign w:val="subscript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 Правительства РФ </w:t>
      </w:r>
      <w:hyperlink r:id="rId8" w:tooltip="&quot;О внесении изменений в Правила финансирования строительства (реконструкции) объектов инфраструктуры с ...&quot;&#10;Постановление Правительства РФ от 01.04.2021 N 521&#10;Статус: действует с 10.04.2021" w:history="1">
        <w:r w:rsidRPr="005F345F">
          <w:rPr>
            <w:rStyle w:val="a9"/>
            <w:rFonts w:ascii="Times New Roman" w:eastAsia="Times New Roman" w:hAnsi="Times New Roman" w:cs="Times New Roman"/>
            <w:color w:val="0000AA"/>
            <w:sz w:val="20"/>
            <w:szCs w:val="20"/>
          </w:rPr>
          <w:t>от 01.04.2021 N 521</w:t>
        </w:r>
      </w:hyperlink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DDFA4D2" wp14:editId="102F3BF1">
            <wp:extent cx="120650" cy="120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принятии публично-правовой компанией "Фонд защиты прав граждан - участников долевого строительства" решений о финансировании мероприятий, предусмотренных частью 2 статьи 13_1 Федерального закона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</w:t>
      </w: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vertAlign w:val="superscript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 Правительства РФ </w:t>
      </w:r>
      <w:hyperlink r:id="rId9" w:tooltip="&quot;О принятии публично-правовой компанией &quot;Фонд защиты прав граждан - участников долевого строительства&quot; ...&quot;&#10;Постановление Правительства РФ от 10.04.2021 N 575&#10;Статус: действует с 21.04.2021" w:history="1">
        <w:r w:rsidRPr="005F345F">
          <w:rPr>
            <w:rStyle w:val="a9"/>
            <w:rFonts w:ascii="Times New Roman" w:eastAsia="Times New Roman" w:hAnsi="Times New Roman" w:cs="Times New Roman"/>
            <w:color w:val="0000AA"/>
            <w:sz w:val="20"/>
            <w:szCs w:val="20"/>
          </w:rPr>
          <w:t>от 10.04.2021 N 575</w:t>
        </w:r>
      </w:hyperlink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7C2F125" wp14:editId="259511F9">
            <wp:extent cx="120650" cy="120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внесении изменений в некоторые акты Правительства Российской Федерации 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vertAlign w:val="subscript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 Правительства РФ </w:t>
      </w:r>
      <w:hyperlink r:id="rId10" w:tooltip="&quot;О внесении изменений в некоторые акты Правительства Российской Федерации&quot;&#10;Постановление Правительства РФ от 09.04.2021 N 567&#10;Статус: действует с 22.04.2021" w:history="1">
        <w:r w:rsidRPr="005F345F">
          <w:rPr>
            <w:rStyle w:val="a9"/>
            <w:rFonts w:ascii="Times New Roman" w:eastAsia="Times New Roman" w:hAnsi="Times New Roman" w:cs="Times New Roman"/>
            <w:color w:val="0000AA"/>
            <w:sz w:val="20"/>
            <w:szCs w:val="20"/>
          </w:rPr>
          <w:t>от 09.04.2021 N 567</w:t>
        </w:r>
      </w:hyperlink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#E#E#E#E#E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#P 3 0 1 2 603146398 603146504 0100010000001010000000000000000000000000FFFFFFFF#G0</w:t>
      </w: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CA9DEA7" wp14:editId="13E2D0CF">
            <wp:extent cx="120650" cy="120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рекомендуемой величине индексов изменения сметной стоимости строительства в I квартале 2021 года</w:t>
      </w: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vertAlign w:val="subscript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Письмо Министерства строительства и жилищно-коммунального хозяйства Российской Федерации от 27.03.2021 N12241-ИФ/09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BCF67B7" wp14:editId="19C26A08">
            <wp:extent cx="120650" cy="120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размещении 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 на официальном сайте Росстата в информационно-телекоммуникационной сети Интернет</w:t>
      </w: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vertAlign w:val="superscript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Письмо Министерства строительства и жилищно-коммунального хозяйства Российской Федерации от 10.07.2020 N 26578-ИФ/09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#E#E#E#E#E#E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#P 3 0 1 1 603205598 0100010000001010000000000000000000000000FFFFFFFF#G0</w:t>
      </w: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ECA900D" wp14:editId="633273AF">
            <wp:extent cx="120650" cy="120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организации и проведении государственной экспертизы проектной документации, государственной экспертизы результатов инженерных изысканий</w:t>
      </w: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vertAlign w:val="subscript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Письмо Министерства строительства и жилищно-коммунального хозяйства Российской Федерации от 25.03.2021 N 11753-ИФ/08</w:t>
      </w:r>
    </w:p>
    <w:p w:rsidR="0079440C" w:rsidRPr="00DF5D06" w:rsidRDefault="0079440C" w:rsidP="00DF5D0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</w:p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Строительное производство и проектирование (технические нормы, правила, стандарты)</w:t>
      </w:r>
    </w:p>
    <w:p w:rsidR="0079440C" w:rsidRPr="00DF5D06" w:rsidRDefault="0079440C" w:rsidP="00DF5D06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vanish/>
          <w:color w:val="000000"/>
          <w:sz w:val="20"/>
          <w:szCs w:val="20"/>
        </w:rPr>
        <w:t>#P 3 0 1 8 603250974 603252019 603252520 603252625 603253367 603253371 603253375 603253380 0100010000001010000000000000000000000000FFFFFFFF#G0</w:t>
      </w: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89DE21C" wp14:editId="701A8A5A">
            <wp:extent cx="120650" cy="120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2" w:tooltip="&quot;СП 417.1325800.2020 Железнодорожные вокзальные комплексы. Правила проектирования&quot;&#10;(утв. приказом Министерства строительства и жилищно-коммунального хозяйства Российской Федерации от 30.12.2020 N ...&#10;Статус: вступает в силу с 01.07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417.1325800.2020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Железнодорожные вокзальные комплексы. Правила проектирования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bscript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BF81A8C" wp14:editId="4E6EB73D">
            <wp:extent cx="120650" cy="1206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3" w:tooltip="&quot;СП 145.13330.2020 Дома-интернаты. Правила проектирования&quot;&#10;(утв. приказом Министерства строительства и жилищно-коммунального хозяйства Российской Федерации от 23.12.2020 N 849/пр)&#10;Свод правил от 23.12.2020 ...&#10;Статус: вступает в силу с 24.06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145.13330.2020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Дома-интернаты. Правила проектирования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81F468D" wp14:editId="4BEF3403">
            <wp:extent cx="120650" cy="120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4" w:tooltip="&quot;СП 257.1325800.2020 Здания гостиниц. Правила проектирования&quot;&#10;(утв. приказом Министерства строительства и жилищно-коммунального хозяйства Российской Федерации от 30.12.2020 N 922/пр)&#10;Свод правил от ...&#10;Статус: вступает в силу с 01.07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257.1325800.2020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Здания гостиниц. Правила проектирования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2E252F5" wp14:editId="0D72EA1A">
            <wp:extent cx="120650" cy="1206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5" w:tooltip="&quot;СП 379.1325800.2020 Общежития. Правила проектирования&quot;&#10;(утв. приказом Министерства строительства и жилищно-коммунального хозяйства Российской Федерации от 30.12.2020 N 917/пр)&#10;Свод правил от 30.12.2020 N ...&#10;Статус: вступает в силу с 01.07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379.1325800.2020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Общежития. Правила проектирования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F9562A3" wp14:editId="51061EB3">
            <wp:extent cx="120650" cy="120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6" w:tooltip="&quot;СП 494.1325800.2020 Конструкции покрытий пространственные металлические. Правила проектирования&quot;&#10;(утв. приказом Министерства строительства и жилищно-коммунального хозяйства Российской Федерации от ...&#10;Статус: вступает в силу с 30.06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494.1325800.2020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Конструкции покрытий пространственные металлические. Правила проектирования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0F5D4B2" wp14:editId="631875BC">
            <wp:extent cx="120650" cy="120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7" w:tooltip="&quot;СП 496.1325800.2020 Основания и фундаменты зданий и сооружений на многолетнемерзлых грунтах. Правила ...&quot;&#10;(утв. приказом Министерства строительства и жилищно-коммунального хозяйства Российской Федерации от ...&#10;Статус: вступает в силу с 22.06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496.1325800.2020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Основания и фундаменты зданий и сооружений на многолетнемерзлых грунтах. Правила производства работ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1ED5D19" wp14:editId="5C112D2A">
            <wp:extent cx="120650" cy="1206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8" w:tooltip="&quot;СП 497.1325800.2020 Основания и фундаменты зданий и сооружений на многолетнемерзлых грунтах. Правила ...&quot;&#10;(утв. приказом Министерства строительства и жилищно-коммунального хозяйства Российской Федерации от ...&#10;Статус: вступает в силу с 01.07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497.1325800.2020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Основания и фундаменты зданий и сооружений на многолетнемерзлых грунтах. Правила эксплуатации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A1956E8" wp14:editId="6D8B840C">
            <wp:extent cx="120650" cy="120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9" w:tooltip="&quot;СП 498.1325800.2020 Основания и фундаменты зданий и сооружений на многолетнемерзлых грунтах ...&quot;&#10;(утв. приказом Министерства строительства и жилищно-коммунального хозяйства Российской Федерации от 30.12.2020 ...&#10;Статус: вступает в силу с 01.07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СП 498.1325800.2020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Основания и фундаменты зданий и сооружений на многолетнемерзлых грунтах. Требования к инженерной подготовке территории</w:t>
      </w:r>
    </w:p>
    <w:p w:rsidR="0079440C" w:rsidRPr="00DF5D06" w:rsidRDefault="0079440C" w:rsidP="00DF5D06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iCs/>
          <w:vanish/>
          <w:color w:val="000000"/>
          <w:sz w:val="20"/>
          <w:szCs w:val="20"/>
          <w:vertAlign w:val="subscript"/>
          <w:lang w:eastAsia="zh-CN"/>
        </w:rPr>
        <w:t>#E</w:t>
      </w:r>
    </w:p>
    <w:p w:rsidR="0079440C" w:rsidRPr="00DF5D06" w:rsidRDefault="0079440C" w:rsidP="00DF5D06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i/>
          <w:iCs/>
          <w:vanish/>
          <w:color w:val="000000"/>
          <w:sz w:val="20"/>
          <w:szCs w:val="20"/>
          <w:lang w:eastAsia="zh-CN"/>
        </w:rPr>
        <w:t>#E</w:t>
      </w:r>
    </w:p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Комментарии, статьи, консультации по </w:t>
      </w:r>
      <w:r w:rsidR="00496217"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вопросам строительства</w:t>
      </w:r>
    </w:p>
    <w:p w:rsidR="0079440C" w:rsidRPr="00DF5D06" w:rsidRDefault="0079440C" w:rsidP="00DF5D06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Наименование электронного документа проектной документации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lastRenderedPageBreak/>
        <w:t xml:space="preserve">Об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объеме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инженерных изысканий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О старых нормативах на железобетонные перемычки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Присоединение стационарных торговых объектов к автомобильным дорогам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СП 44.13330 распространяется на АБК на территориях производственных предприятий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Требования к ограждениям внутри и снаружи здания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Определение радиуса доступности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Правила определения класса энергетической эффективности многоквартирных домов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Закрепление мест за индивидуальными владельцами предусмотрено только для встраиваемых автостоянок в здания класса Ф1.3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Параллельная прокладка магистрального трубопровода</w:t>
      </w:r>
    </w:p>
    <w:p w:rsidR="005F345F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Железнодорожные пути: технологические или необщего пользования</w:t>
      </w:r>
    </w:p>
    <w:p w:rsidR="0079440C" w:rsidRPr="00DF5D06" w:rsidRDefault="005F345F" w:rsidP="00DF5D06">
      <w:pPr>
        <w:pStyle w:val="aa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Устройство дымоотвода от индивидуального газового теплогенератора</w:t>
      </w:r>
      <w:r w:rsidR="0079440C"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="0079440C"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="0079440C"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="0079440C"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="0079440C"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="0079440C"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</w:p>
    <w:p w:rsidR="0079440C" w:rsidRPr="00DF5D06" w:rsidRDefault="0079440C" w:rsidP="00DF5D06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zh-CN"/>
        </w:rPr>
        <w:t>#</w:t>
      </w:r>
      <w:r w:rsidRPr="00DF5D06"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val="en-US" w:eastAsia="zh-CN"/>
        </w:rPr>
        <w:t>E</w:t>
      </w:r>
    </w:p>
    <w:p w:rsidR="00DF5D06" w:rsidRDefault="00DF5D06" w:rsidP="00DF5D06">
      <w:pPr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</w:pPr>
    </w:p>
    <w:p w:rsidR="0079440C" w:rsidRPr="00DF5D06" w:rsidRDefault="0079440C" w:rsidP="00DF5D06">
      <w:pPr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vanish/>
          <w:color w:val="FF0000"/>
          <w:sz w:val="20"/>
          <w:szCs w:val="20"/>
          <w:lang w:eastAsia="zh-CN"/>
        </w:rPr>
        <w:t>#E</w:t>
      </w: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СТРОЙТЕХНОЛОГ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Типовые технологические карты (ТТК)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sz w:val="20"/>
          <w:szCs w:val="20"/>
          <w:lang w:eastAsia="zh-CN"/>
        </w:rPr>
        <w:t>1. В рамках тематических публикаций в продукт добавлены: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1.1 технологические карты ручной дуговой сварки технологических трубопроводов из разнородных сталей: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 ТКС </w:t>
      </w:r>
      <w:hyperlink r:id="rId20" w:tooltip="&quot;О РАЗРЕШЕНИИ ООО &quot;ЮГ-СТРОЙ&quot; ПОДГОТОВКИ ДОКУМЕНТАЦИИ ПО ПЛАНИРОВКЕ ТЕРРИТОРИИ В ГРАНИЦАХ УЛИЦЫ ЦЕНТРАЛЬНОЙ ...&quot;&#10;Распоряжение Департамента строительства и архитектуры городского округа Самара Самарской области от 14.01.2014 N РД-1&#10;Статус: действует" w:history="1">
        <w:r w:rsidRPr="005F345F">
          <w:rPr>
            <w:rStyle w:val="a9"/>
            <w:rFonts w:ascii="Times New Roman" w:eastAsia="Times New Roman" w:hAnsi="Times New Roman" w:cs="Times New Roman"/>
            <w:color w:val="0000AA"/>
            <w:sz w:val="20"/>
            <w:szCs w:val="20"/>
          </w:rPr>
          <w:t>РД-1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+5-22-ТТ-С-ос(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бп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)-С17. Технология ручной дуговой сварки покрытым электродом стыкового соединения типа С17 элементов технологических трубопроводов D = 25-150 мм из разнородных сталей: углеродистые и низколегированные стали с легированными сталями мартенситного класса с содержанием хрома от 4 до 10%;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 ТКС </w:t>
      </w:r>
      <w:hyperlink r:id="rId21" w:tooltip="&quot;О РАЗРЕШЕНИИ ООО &quot;ЮГ-СТРОЙ&quot; ПОДГОТОВКИ ДОКУМЕНТАЦИИ ПО ПЛАНИРОВКЕ ТЕРРИТОРИИ В ГРАНИЦАХ УЛИЦЫ ЦЕНТРАЛЬНОЙ ...&quot;&#10;Распоряжение Департамента строительства и архитектуры городского округа Самара Самарской области от 14.01.2014 N РД-1&#10;Статус: действует" w:history="1">
        <w:r w:rsidRPr="005F345F">
          <w:rPr>
            <w:rStyle w:val="a9"/>
            <w:rFonts w:ascii="Times New Roman" w:eastAsia="Times New Roman" w:hAnsi="Times New Roman" w:cs="Times New Roman"/>
            <w:color w:val="0000AA"/>
            <w:sz w:val="20"/>
            <w:szCs w:val="20"/>
          </w:rPr>
          <w:t>РД-1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+5-32-ТТ-С-ос(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бп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)-С17. Технология ручной дуговой сварки покрытым электродом стыкового соединения типа С17 элементов технологических трубопроводов D = 150-500 мм из разнородных сталей: углеродистые и низколегированные стали с легированными сталями мартенситного класса с содержанием хрома от 4 до 10%;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 технологические карты на установку буферных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емкостей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объемом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200 </w:t>
      </w:r>
      <w:proofErr w:type="spellStart"/>
      <w:proofErr w:type="gram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куб.м</w:t>
      </w:r>
      <w:proofErr w:type="spellEnd"/>
      <w:proofErr w:type="gram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 ТТК. Строительство площадки буферных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емкостей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ДНС-0604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Батырбайского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месторождения. Устройство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дождеприемного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колодца на площадке под буферные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емкости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 = 200 </w:t>
      </w:r>
      <w:proofErr w:type="spellStart"/>
      <w:proofErr w:type="gram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куб.м</w:t>
      </w:r>
      <w:proofErr w:type="spellEnd"/>
      <w:proofErr w:type="gram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ТТК. Строительство площадки буферных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емкостей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ДНС-0604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Батырбайского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месторождения. Обратная засыпка пазух котлованов под буферные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емкости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 = 200 </w:t>
      </w:r>
      <w:proofErr w:type="spellStart"/>
      <w:proofErr w:type="gram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куб.м</w:t>
      </w:r>
      <w:proofErr w:type="spellEnd"/>
      <w:proofErr w:type="gram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в) технологические карты на строительство двухсекционной вентиляторной градирни для ТЭС: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- ТТК. Строительство двухсекционной вентиляторной градирни для ТЭС. Монтаж первого яруса верхней части каркаса (монтаж балок);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1.3 технологические карты по дорожному строительству: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- ТТК. Укрепление конусов мостов и откосов насыпей на подходах к мостам бутовым камнем.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2. В состав продукта также вошли следующие технологические карты на различные виды строительных работ: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- ППР. Размещение временных объектов на строительной площадке и производство земляных работ;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- ППР. Устройство выносной площадки для разгрузки оборудования;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- 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ППРв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. Производство работ на высоте с передвижной сборно-разборной строительной вышки типа ВСП-250/1,2;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 ТТК. Очистка кровель от снега и наледи с помощью реагента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Айсмелт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Icemelt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- ТТК. Изоляция подземного трубопровода от коррозии с применением антикоррозионной полимерно-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асмольной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ленты "ЛИАМ-З".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Другие материалы и информация по вопросам строительства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 В группу инженерных калькуляторов "Устройство дорожек и тротуаров" добавлен новый калькулятор "Устройство оснований под тротуары из кирпичного или известнякового щебня". 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В группе калькуляторов "Трубы стальные" актуализирован инженерный калькулятор "Трубы бесшовные холодно- и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теплодеформированные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 коррозионно-стойкой стали по </w:t>
      </w:r>
      <w:hyperlink r:id="rId22" w:tooltip="&quot;ГОСТ 9941-81 Трубы бесшовные холодно- и теплодеформированные из коррозионно-стойкой стали ...&quot;&#10;(утв. постановлением Госстандарта СССР от 19.11.1981 N 5037)&#10;Применяется с 01.01.1983 взамен ГОСТ ...&#10;Статус: действующая редакция (действ. с 01.09.2011)" w:history="1">
        <w:r w:rsidRPr="005F345F">
          <w:rPr>
            <w:rStyle w:val="a9"/>
            <w:rFonts w:ascii="Times New Roman" w:eastAsia="Times New Roman" w:hAnsi="Times New Roman" w:cs="Times New Roman"/>
            <w:color w:val="0000AA"/>
            <w:sz w:val="20"/>
            <w:szCs w:val="20"/>
          </w:rPr>
          <w:t>ГОСТ 9941-81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". Калькулятор дополнен функцией расчёта площади внешней поверхности труб.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В раздел "строительные материалы и оборудование" включены технические описания бульдозерной техники:     </w:t>
      </w:r>
    </w:p>
    <w:p w:rsidR="005F345F" w:rsidRPr="005F345F" w:rsidRDefault="005F345F" w:rsidP="00DF5D0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856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0"/>
        <w:gridCol w:w="2835"/>
        <w:gridCol w:w="2880"/>
      </w:tblGrid>
      <w:tr w:rsidR="005F345F" w:rsidRPr="005F345F" w:rsidTr="00DF5D06">
        <w:tc>
          <w:tcPr>
            <w:tcW w:w="2850" w:type="dxa"/>
            <w:hideMark/>
          </w:tcPr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Бульдозер D6R XL;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Бульдозер PR 732 В;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Бульдозер 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-12;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D7R;</w:t>
            </w:r>
          </w:p>
        </w:tc>
        <w:tc>
          <w:tcPr>
            <w:tcW w:w="2835" w:type="dxa"/>
          </w:tcPr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PR 742 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D8R;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PR 752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PR 751</w:t>
            </w:r>
          </w:p>
        </w:tc>
        <w:tc>
          <w:tcPr>
            <w:tcW w:w="2880" w:type="dxa"/>
          </w:tcPr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D275A-2;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D355A-3;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 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D9R;</w:t>
            </w: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F345F" w:rsidRPr="005F345F" w:rsidRDefault="005F345F" w:rsidP="00DF5D06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 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5F3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D375A-3.</w:t>
            </w:r>
          </w:p>
        </w:tc>
      </w:tr>
    </w:tbl>
    <w:p w:rsidR="008A7A5C" w:rsidRPr="00DF5D06" w:rsidRDefault="008A7A5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5F345F" w:rsidRPr="00DF5D06" w:rsidRDefault="005F345F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Формы строительной документации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образца изделия (модели конструкции), представляемого на испытание (</w:t>
      </w:r>
      <w:hyperlink r:id="rId23" w:tooltip="&quot;ГОСТ 30643-2020 Конструкции строительные с тепловой изоляцией. Метод определения санитарно-химических ...&quot;&#10;(утв. приказом Росстандарта от 22.10.2020 N 902-ст)&#10;Применяется с 01.06.2021. Заменяет ГОСТ 30643-98&#10;Статус: вступает в силу с 01.06.2021" w:history="1">
        <w:r w:rsidRPr="005F345F">
          <w:rPr>
            <w:rStyle w:val="a9"/>
            <w:rFonts w:ascii="Times New Roman" w:eastAsia="Times New Roman" w:hAnsi="Times New Roman" w:cs="Times New Roman"/>
            <w:color w:val="E48B00"/>
            <w:sz w:val="20"/>
            <w:szCs w:val="20"/>
          </w:rPr>
          <w:t>ГОСТ 30643-2020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 испытаний изделия (конструкции) с тепловой защитой (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"kodeks://link/d?nd=566393973" \o "\"ГОСТ 30643-2020 Конструкции строительные с тепловой изоляцией. Метод определения санитарно-химических ...\"
(утв. приказом Росстандарта от 22.10.2020 N 902-ст)
Применяется с 01.06.2021. Заменяет ГОСТ 30643-98
Статус: вступает в силу с 01.06.2021"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E48B00"/>
          <w:sz w:val="20"/>
          <w:szCs w:val="20"/>
        </w:rPr>
        <w:t>ГОСТ 30643-2020</w:t>
      </w:r>
      <w:r w:rsidR="00D533FB" w:rsidRPr="00D533FB">
        <w:rPr>
          <w:rFonts w:ascii="Times New Roman" w:eastAsia="Times New Roman" w:hAnsi="Times New Roman" w:cs="Times New Roman"/>
          <w:color w:val="E48B00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Паспорт установки катодной защиты (Пособие к </w:t>
      </w:r>
      <w:hyperlink r:id="rId24" w:tooltip="&quot;СНиП 2.06.03-85 Мелиоративные системы и сооружения&quot;&#10;(утв. постановлением Госстроя СССР от 17.12.1985 N 228)&#10;СНиП от 17.12.1985 N 2.06.03-85&#10;Свод правил от 17.12.1985 N ...&#10;Статус: недействующий  (действ. с 01.07.1986 по 16.06.2017)" w:history="1">
        <w:r w:rsidRPr="005F345F">
          <w:rPr>
            <w:rStyle w:val="a9"/>
            <w:rFonts w:ascii="Times New Roman" w:eastAsia="Times New Roman" w:hAnsi="Times New Roman" w:cs="Times New Roman"/>
            <w:color w:val="BF2F1C"/>
            <w:sz w:val="20"/>
            <w:szCs w:val="20"/>
          </w:rPr>
          <w:t>СНиП 2.06.03-85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Паспорт установки электродренажной защиты (Пособие к </w:t>
      </w:r>
      <w:hyperlink r:id="rId25" w:tooltip="&quot;СНиП 2.06.03-85 Мелиоративные системы и сооружения&quot;&#10;(утв. постановлением Госстроя СССР от 17.12.1985 N 228)&#10;СНиП от 17.12.1985 N 2.06.03-85&#10;Свод правил от 17.12.1985 N ...&#10;Статус: недействующий  (действ. с 01.07.1986 по 16.06.2017)" w:history="1">
        <w:r w:rsidRPr="005F345F">
          <w:rPr>
            <w:rStyle w:val="a9"/>
            <w:rFonts w:ascii="Times New Roman" w:eastAsia="Times New Roman" w:hAnsi="Times New Roman" w:cs="Times New Roman"/>
            <w:color w:val="BF2F1C"/>
            <w:sz w:val="20"/>
            <w:szCs w:val="20"/>
          </w:rPr>
          <w:t>СНиП 2.06.03-85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Паспорт установки протекторной защиты (Пособие к </w:t>
      </w:r>
      <w:hyperlink r:id="rId26" w:tooltip="&quot;СНиП 2.06.03-85 Мелиоративные системы и сооружения&quot;&#10;(утв. постановлением Госстроя СССР от 17.12.1985 N 228)&#10;СНиП от 17.12.1985 N 2.06.03-85&#10;Свод правил от 17.12.1985 N ...&#10;Статус: недействующий  (действ. с 01.07.1986 по 16.06.2017)" w:history="1">
        <w:r w:rsidRPr="005F345F">
          <w:rPr>
            <w:rStyle w:val="a9"/>
            <w:rFonts w:ascii="Times New Roman" w:eastAsia="Times New Roman" w:hAnsi="Times New Roman" w:cs="Times New Roman"/>
            <w:color w:val="BF2F1C"/>
            <w:sz w:val="20"/>
            <w:szCs w:val="20"/>
          </w:rPr>
          <w:t>СНиП 2.06.03-85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на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приемку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установки катодной защиты в эксплуатацию (Пособие к </w:t>
      </w:r>
      <w:hyperlink r:id="rId27" w:tooltip="&quot;СНиП 2.06.03-85 Мелиоративные системы и сооружения&quot;&#10;(утв. постановлением Госстроя СССР от 17.12.1985 N 228)&#10;СНиП от 17.12.1985 N 2.06.03-85&#10;Свод правил от 17.12.1985 N ...&#10;Статус: недействующий  (действ. с 01.07.1986 по 16.06.2017)" w:history="1">
        <w:r w:rsidRPr="005F345F">
          <w:rPr>
            <w:rStyle w:val="a9"/>
            <w:rFonts w:ascii="Times New Roman" w:eastAsia="Times New Roman" w:hAnsi="Times New Roman" w:cs="Times New Roman"/>
            <w:color w:val="BF2F1C"/>
            <w:sz w:val="20"/>
            <w:szCs w:val="20"/>
          </w:rPr>
          <w:t>СНиП 2.06.03-85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на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приемку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установки электродренажной защиты в эксплуатацию (Пособие к </w:t>
      </w:r>
      <w:hyperlink r:id="rId28" w:tooltip="&quot;СНиП 2.06.03-85 Мелиоративные системы и сооружения&quot;&#10;(утв. постановлением Госстроя СССР от 17.12.1985 N 228)&#10;СНиП от 17.12.1985 N 2.06.03-85&#10;Свод правил от 17.12.1985 N ...&#10;Статус: недействующий  (действ. с 01.07.1986 по 16.06.2017)" w:history="1">
        <w:r w:rsidRPr="005F345F">
          <w:rPr>
            <w:rStyle w:val="a9"/>
            <w:rFonts w:ascii="Times New Roman" w:eastAsia="Times New Roman" w:hAnsi="Times New Roman" w:cs="Times New Roman"/>
            <w:color w:val="BF2F1C"/>
            <w:sz w:val="20"/>
            <w:szCs w:val="20"/>
          </w:rPr>
          <w:t>СНиП 2.06.03-85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приемки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протекторов (Пособие к </w:t>
      </w:r>
      <w:hyperlink r:id="rId29" w:tooltip="&quot;СНиП 2.06.03-85 Мелиоративные системы и сооружения&quot;&#10;(утв. постановлением Госстроя СССР от 17.12.1985 N 228)&#10;СНиП от 17.12.1985 N 2.06.03-85&#10;Свод правил от 17.12.1985 N ...&#10;Статус: недействующий  (действ. с 01.07.1986 по 16.06.2017)" w:history="1">
        <w:r w:rsidRPr="005F345F">
          <w:rPr>
            <w:rStyle w:val="a9"/>
            <w:rFonts w:ascii="Times New Roman" w:eastAsia="Times New Roman" w:hAnsi="Times New Roman" w:cs="Times New Roman"/>
            <w:color w:val="BF2F1C"/>
            <w:sz w:val="20"/>
            <w:szCs w:val="20"/>
          </w:rPr>
          <w:t>СНиП 2.06.03-85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Журнал ведения технического надзора за строительством установок электрохимической защиты от коррозии (Пособие к </w:t>
      </w:r>
      <w:hyperlink r:id="rId30" w:tooltip="&quot;СНиП 2.06.03-85 Мелиоративные системы и сооружения&quot;&#10;(утв. постановлением Госстроя СССР от 17.12.1985 N 228)&#10;СНиП от 17.12.1985 N 2.06.03-85&#10;Свод правил от 17.12.1985 N ...&#10;Статус: недействующий  (действ. с 01.07.1986 по 16.06.2017)" w:history="1">
        <w:r w:rsidRPr="005F345F">
          <w:rPr>
            <w:rStyle w:val="a9"/>
            <w:rFonts w:ascii="Times New Roman" w:eastAsia="Times New Roman" w:hAnsi="Times New Roman" w:cs="Times New Roman"/>
            <w:color w:val="BF2F1C"/>
            <w:sz w:val="20"/>
            <w:szCs w:val="20"/>
          </w:rPr>
          <w:t>СНиП 2.06.03-85</w:t>
        </w:r>
      </w:hyperlink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на скрытые работы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</w:t>
      </w:r>
      <w:bookmarkStart w:id="0" w:name="_GoBack"/>
      <w:bookmarkEnd w:id="0"/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выполнения строительно-монтажных работ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наладки защитной установки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Журнал установки ЭХЗ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Дефектный акт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обследования состояния изоляции и металла водопровода при шурфовании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Журнал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шурфового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осмотра трубопровода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Журнал выдачи технических условий на проектирование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Журнал согласований проектов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Журнал проверки знаний техники безопасности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Удостоверение о проверке знаний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Форма-наряд на работу в электроустановках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F345F" w:rsidRPr="005F345F" w:rsidRDefault="005F345F" w:rsidP="00DF5D0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Журнал </w:t>
      </w:r>
      <w:proofErr w:type="spellStart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учета</w:t>
      </w:r>
      <w:proofErr w:type="spellEnd"/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защитных средств (Пособие к </w: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"kodeks://link/d?nd=871001001" \o "\"СНиП 2.06.03-85 Мелиоративные системы и сооружения\"
(утв. постановлением Госстроя СССР от 17.12.1985 N 228)
СНиП от 17.12.1985 N 2.06.03-85
Свод правил от 17.12.1985 N ...
Статус: недействующий  (действ. с 01.07.1986 по 16.06.2017)" </w:instrText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 w:rsidR="00D533FB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5F345F">
        <w:rPr>
          <w:rStyle w:val="a9"/>
          <w:rFonts w:ascii="Times New Roman" w:eastAsia="Times New Roman" w:hAnsi="Times New Roman" w:cs="Times New Roman"/>
          <w:color w:val="BF2F1C"/>
          <w:sz w:val="20"/>
          <w:szCs w:val="20"/>
        </w:rPr>
        <w:t>СНиП 2.06.03-85</w:t>
      </w:r>
      <w:r w:rsidR="00D533FB" w:rsidRPr="00D533FB">
        <w:rPr>
          <w:rFonts w:ascii="Times New Roman" w:eastAsia="Times New Roman" w:hAnsi="Times New Roman" w:cs="Times New Roman"/>
          <w:color w:val="BF2F1C"/>
          <w:sz w:val="20"/>
          <w:szCs w:val="20"/>
        </w:rPr>
        <w:fldChar w:fldCharType="end"/>
      </w:r>
      <w:r w:rsidRPr="005F345F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9698D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sz w:val="20"/>
          <w:szCs w:val="20"/>
          <w:lang w:eastAsia="zh-CN"/>
        </w:rPr>
        <w:t>Полный перечень форм строительной документации представлен в сервис</w:t>
      </w:r>
      <w:r w:rsidR="00B070AC" w:rsidRPr="00DF5D06">
        <w:rPr>
          <w:rFonts w:ascii="Times New Roman" w:eastAsia="Times New Roman" w:hAnsi="Times New Roman" w:cs="Times New Roman"/>
          <w:sz w:val="20"/>
          <w:szCs w:val="20"/>
          <w:lang w:eastAsia="zh-CN"/>
        </w:rPr>
        <w:t>е «Новые/Измененные документы».</w:t>
      </w:r>
    </w:p>
    <w:p w:rsidR="008A7A5C" w:rsidRPr="00DF5D06" w:rsidRDefault="008A7A5C" w:rsidP="00DF5D06">
      <w:pPr>
        <w:widowControl w:val="0"/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A7A5C" w:rsidRPr="00DF5D06" w:rsidRDefault="008A7A5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8A7A5C" w:rsidRPr="00DF5D06" w:rsidRDefault="008A7A5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F5D06" w:rsidRDefault="00DF5D06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F5D06" w:rsidRDefault="00DF5D06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F5D06" w:rsidRDefault="00DF5D06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F5D06" w:rsidRDefault="00DF5D06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F5D06" w:rsidRDefault="00DF5D06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ТПД. ЭЛЕКТРОЭНЕРГЕТИКА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F345F" w:rsidRPr="00DF5D06" w:rsidRDefault="005F345F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5F345F" w:rsidRPr="00DF5D06" w:rsidRDefault="005F345F" w:rsidP="00DF5D06">
      <w:pPr>
        <w:pStyle w:val="aa"/>
        <w:widowControl w:val="0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Серия 7079тм Конструкции для линий электропередачи в районах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вечномерзлых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грунтов и Крайнего Севера. Тема 05768 по плану новой техники</w:t>
      </w:r>
    </w:p>
    <w:p w:rsidR="005F345F" w:rsidRPr="00DF5D06" w:rsidRDefault="005F345F" w:rsidP="00DF5D06">
      <w:pPr>
        <w:pStyle w:val="aa"/>
        <w:widowControl w:val="0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Том 11 Выпуск 3 Книга 1 Книга 2 Рабочие чертежи опор и их закреплений для зон А и Б для ВЛ 35-110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кВ.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Рабочие чертежи опор и их закреплений для зон А и Б для 220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</w:t>
      </w:r>
      <w:proofErr w:type="spellEnd"/>
    </w:p>
    <w:p w:rsidR="005F345F" w:rsidRPr="00DF5D06" w:rsidRDefault="005F345F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5F345F" w:rsidRPr="00DF5D06" w:rsidRDefault="005F345F" w:rsidP="00DF5D06">
      <w:pPr>
        <w:pStyle w:val="aa"/>
        <w:widowControl w:val="0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Серия 7079тм Конструкции для линий электропередачи в районах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вечномерзлых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грунтов и Крайнего Севера. Тема 05768 по плану новой техники</w:t>
      </w:r>
    </w:p>
    <w:p w:rsidR="005F345F" w:rsidRPr="00DF5D06" w:rsidRDefault="005F345F" w:rsidP="00DF5D06">
      <w:pPr>
        <w:pStyle w:val="aa"/>
        <w:widowControl w:val="0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Том 12 Выпуск 4 Книга 1 Рабочие чертежи опор и их закреплений для зоны Б для ВЛ 35-110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</w:t>
      </w:r>
      <w:proofErr w:type="spellEnd"/>
    </w:p>
    <w:p w:rsidR="005F345F" w:rsidRPr="00DF5D06" w:rsidRDefault="005F345F" w:rsidP="00DF5D06">
      <w:pPr>
        <w:widowControl w:val="0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5F345F" w:rsidRPr="00DF5D06" w:rsidRDefault="005F345F" w:rsidP="00DF5D06">
      <w:pPr>
        <w:pStyle w:val="aa"/>
        <w:widowControl w:val="0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Серия 7079тм Конструкции для линий электропередачи в районах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вечномерзлых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грунтов и Крайнего Севера. Тема 05768 по плану новой техники</w:t>
      </w:r>
    </w:p>
    <w:p w:rsidR="0079440C" w:rsidRPr="00DF5D06" w:rsidRDefault="005F345F" w:rsidP="00DF5D06">
      <w:pPr>
        <w:pStyle w:val="aa"/>
        <w:widowControl w:val="0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Том 12 Выпуск 4 Книга 2 Рабочие чертежи опор и их закреплений для зоны Б для ВЛ 220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кВ</w:t>
      </w:r>
      <w:proofErr w:type="spellEnd"/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131"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ТПД. ИНЖЕНЕРНЫЕ СЕТИ, ОБОРУДОВАНИЕ И СООРУЖЕНИЯ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F345F" w:rsidRPr="00DF5D06" w:rsidRDefault="005F345F" w:rsidP="00DF5D06">
      <w:pPr>
        <w:pStyle w:val="aa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4-18-853 Резервуар для воды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емкостью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6000 </w:t>
      </w:r>
      <w:proofErr w:type="spellStart"/>
      <w:proofErr w:type="gram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куб.м</w:t>
      </w:r>
      <w:proofErr w:type="spellEnd"/>
      <w:proofErr w:type="gram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железобетонный прямоугольный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заглубленный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из сборных унифицированных конструкций заводского изготовления</w:t>
      </w:r>
    </w:p>
    <w:p w:rsidR="005F345F" w:rsidRPr="00DF5D06" w:rsidRDefault="005F345F" w:rsidP="00DF5D06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Строительная часть и оборудование (для площадок без грунтовых вод)</w:t>
      </w:r>
    </w:p>
    <w:p w:rsidR="005F345F" w:rsidRPr="00DF5D06" w:rsidRDefault="005F345F" w:rsidP="00DF5D06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2 Строительная часть и оборудование (для площадок с грунтовыми водами)</w:t>
      </w:r>
    </w:p>
    <w:p w:rsidR="005F345F" w:rsidRPr="00DF5D06" w:rsidRDefault="005F345F" w:rsidP="00DF5D06">
      <w:pPr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5F345F" w:rsidRPr="00DF5D06" w:rsidRDefault="005F345F" w:rsidP="00DF5D06">
      <w:pPr>
        <w:pStyle w:val="aa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901-2-65 Водопроводная насосная станция второго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подъема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размером 12х42 м</w:t>
      </w:r>
    </w:p>
    <w:p w:rsidR="005F345F" w:rsidRPr="00DF5D06" w:rsidRDefault="005F345F" w:rsidP="00DF5D06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1 Архитектурно-строительная, технологическая, механическая и санитарно-техническая части</w:t>
      </w:r>
    </w:p>
    <w:p w:rsidR="005F345F" w:rsidRPr="00DF5D06" w:rsidRDefault="005F345F" w:rsidP="00DF5D06">
      <w:pPr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5F345F" w:rsidRPr="00DF5D06" w:rsidRDefault="005F345F" w:rsidP="00DF5D06">
      <w:pPr>
        <w:pStyle w:val="aa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Типовой проект 901-2-65 Водопроводная насосная станция второго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подъема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размером 12х42 м</w:t>
      </w:r>
    </w:p>
    <w:p w:rsidR="005F345F" w:rsidRPr="00DF5D06" w:rsidRDefault="005F345F" w:rsidP="00DF5D06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2 Электрооборудование, автоматика и технологический контроль. Чертежи монтажной зоны</w:t>
      </w:r>
    </w:p>
    <w:p w:rsidR="00C15A24" w:rsidRPr="00DF5D06" w:rsidRDefault="005F345F" w:rsidP="00DF5D06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3 Электрооборудование, автоматика и технологический контроль. Задание заводу-изготовителю</w:t>
      </w:r>
    </w:p>
    <w:p w:rsidR="00C15A24" w:rsidRPr="00DF5D06" w:rsidRDefault="00C15A24" w:rsidP="00DF5D06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ТПД. ЗДАНИЯ,</w:t>
      </w:r>
      <w:r w:rsidR="00C15A24"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СООРУЖЕНИЯ, КОНСТРУКЦИИ И УЗЛЫ</w:t>
      </w:r>
    </w:p>
    <w:p w:rsidR="00C15A24" w:rsidRPr="00DF5D06" w:rsidRDefault="00C15A24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F345F" w:rsidRPr="00DF5D06" w:rsidRDefault="005F345F" w:rsidP="00DF5D06">
      <w:p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vanish/>
          <w:color w:val="000000"/>
          <w:sz w:val="20"/>
          <w:szCs w:val="20"/>
        </w:rPr>
        <w:t>#G0</w:t>
      </w:r>
      <w:r w:rsidRPr="00DF5D06">
        <w:rPr>
          <w:rFonts w:ascii="Times New Roman" w:hAnsi="Times New Roman" w:cs="Times New Roman"/>
          <w:color w:val="000000"/>
          <w:sz w:val="20"/>
          <w:szCs w:val="20"/>
        </w:rPr>
        <w:t xml:space="preserve">Типовой проект </w:t>
      </w:r>
      <w:r w:rsidRPr="00DF5D06">
        <w:rPr>
          <w:rFonts w:ascii="Times New Roman" w:hAnsi="Times New Roman" w:cs="Times New Roman"/>
          <w:vanish/>
          <w:color w:val="000000"/>
          <w:sz w:val="20"/>
          <w:szCs w:val="20"/>
        </w:rPr>
        <w:t>#M12291 573851954</w:t>
      </w:r>
      <w:r w:rsidRPr="00DF5D06">
        <w:rPr>
          <w:rFonts w:ascii="Times New Roman" w:hAnsi="Times New Roman" w:cs="Times New Roman"/>
          <w:color w:val="000000"/>
          <w:sz w:val="20"/>
          <w:szCs w:val="20"/>
        </w:rPr>
        <w:t>416-7-94</w:t>
      </w:r>
      <w:r w:rsidRPr="00DF5D06">
        <w:rPr>
          <w:rFonts w:ascii="Times New Roman" w:hAnsi="Times New Roman" w:cs="Times New Roman"/>
          <w:vanish/>
          <w:color w:val="000000"/>
          <w:sz w:val="20"/>
          <w:szCs w:val="20"/>
        </w:rPr>
        <w:t>#S</w:t>
      </w:r>
      <w:r w:rsidRPr="00DF5D06">
        <w:rPr>
          <w:rFonts w:ascii="Times New Roman" w:hAnsi="Times New Roman" w:cs="Times New Roman"/>
          <w:color w:val="000000"/>
          <w:sz w:val="20"/>
          <w:szCs w:val="20"/>
        </w:rPr>
        <w:t xml:space="preserve"> Автомобильные весы </w:t>
      </w:r>
      <w:proofErr w:type="spellStart"/>
      <w:r w:rsidRPr="00DF5D06">
        <w:rPr>
          <w:rFonts w:ascii="Times New Roman" w:hAnsi="Times New Roman" w:cs="Times New Roman"/>
          <w:color w:val="000000"/>
          <w:sz w:val="20"/>
          <w:szCs w:val="20"/>
        </w:rPr>
        <w:t>грузоподъемностью</w:t>
      </w:r>
      <w:proofErr w:type="spellEnd"/>
      <w:r w:rsidRPr="00DF5D06">
        <w:rPr>
          <w:rFonts w:ascii="Times New Roman" w:hAnsi="Times New Roman" w:cs="Times New Roman"/>
          <w:color w:val="000000"/>
          <w:sz w:val="20"/>
          <w:szCs w:val="20"/>
        </w:rPr>
        <w:t xml:space="preserve"> 60 тонн на один проезд</w:t>
      </w:r>
    </w:p>
    <w:p w:rsidR="005F345F" w:rsidRPr="00DF5D06" w:rsidRDefault="005F345F" w:rsidP="00DF5D06">
      <w:pPr>
        <w:pStyle w:val="a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color w:val="000000"/>
          <w:sz w:val="20"/>
          <w:szCs w:val="20"/>
        </w:rPr>
        <w:t>Альбом 1 Архитектурно-строительная и электротехническая части</w:t>
      </w:r>
    </w:p>
    <w:p w:rsidR="005F345F" w:rsidRPr="00DF5D06" w:rsidRDefault="005F345F" w:rsidP="00DF5D06">
      <w:pPr>
        <w:pStyle w:val="a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color w:val="000000"/>
          <w:sz w:val="20"/>
          <w:szCs w:val="20"/>
        </w:rPr>
        <w:t>Альбом 2 Сметы</w:t>
      </w:r>
    </w:p>
    <w:p w:rsidR="005F345F" w:rsidRPr="00DF5D06" w:rsidRDefault="005F345F" w:rsidP="00DF5D06">
      <w:p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F345F" w:rsidRPr="00DF5D06" w:rsidRDefault="005F345F" w:rsidP="00DF5D0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color w:val="000000"/>
          <w:sz w:val="20"/>
          <w:szCs w:val="20"/>
        </w:rPr>
        <w:t xml:space="preserve">Типовой проект </w:t>
      </w:r>
      <w:r w:rsidRPr="00DF5D06">
        <w:rPr>
          <w:rFonts w:ascii="Times New Roman" w:hAnsi="Times New Roman" w:cs="Times New Roman"/>
          <w:vanish/>
          <w:color w:val="000000"/>
          <w:sz w:val="20"/>
          <w:szCs w:val="20"/>
        </w:rPr>
        <w:t>#M12291 573851967</w:t>
      </w:r>
      <w:r w:rsidRPr="00DF5D06">
        <w:rPr>
          <w:rFonts w:ascii="Times New Roman" w:hAnsi="Times New Roman" w:cs="Times New Roman"/>
          <w:color w:val="000000"/>
          <w:sz w:val="20"/>
          <w:szCs w:val="20"/>
        </w:rPr>
        <w:t>704-1-174.85</w:t>
      </w:r>
      <w:r w:rsidRPr="00DF5D06">
        <w:rPr>
          <w:rFonts w:ascii="Times New Roman" w:hAnsi="Times New Roman" w:cs="Times New Roman"/>
          <w:vanish/>
          <w:color w:val="000000"/>
          <w:sz w:val="20"/>
          <w:szCs w:val="20"/>
        </w:rPr>
        <w:t>#S</w:t>
      </w:r>
      <w:r w:rsidRPr="00DF5D06">
        <w:rPr>
          <w:rFonts w:ascii="Times New Roman" w:hAnsi="Times New Roman" w:cs="Times New Roman"/>
          <w:color w:val="000000"/>
          <w:sz w:val="20"/>
          <w:szCs w:val="20"/>
        </w:rPr>
        <w:t xml:space="preserve"> Склад светлых нефтепродуктов </w:t>
      </w:r>
      <w:proofErr w:type="spellStart"/>
      <w:r w:rsidRPr="00DF5D06">
        <w:rPr>
          <w:rFonts w:ascii="Times New Roman" w:hAnsi="Times New Roman" w:cs="Times New Roman"/>
          <w:color w:val="000000"/>
          <w:sz w:val="20"/>
          <w:szCs w:val="20"/>
        </w:rPr>
        <w:t>емкостью</w:t>
      </w:r>
      <w:proofErr w:type="spellEnd"/>
      <w:r w:rsidRPr="00DF5D06">
        <w:rPr>
          <w:rFonts w:ascii="Times New Roman" w:hAnsi="Times New Roman" w:cs="Times New Roman"/>
          <w:color w:val="000000"/>
          <w:sz w:val="20"/>
          <w:szCs w:val="20"/>
        </w:rPr>
        <w:t xml:space="preserve"> 50 </w:t>
      </w:r>
      <w:proofErr w:type="spellStart"/>
      <w:proofErr w:type="gramStart"/>
      <w:r w:rsidRPr="00DF5D06">
        <w:rPr>
          <w:rFonts w:ascii="Times New Roman" w:hAnsi="Times New Roman" w:cs="Times New Roman"/>
          <w:color w:val="000000"/>
          <w:sz w:val="20"/>
          <w:szCs w:val="20"/>
        </w:rPr>
        <w:t>куб.м</w:t>
      </w:r>
      <w:proofErr w:type="spellEnd"/>
      <w:proofErr w:type="gramEnd"/>
    </w:p>
    <w:p w:rsidR="005F345F" w:rsidRPr="00DF5D06" w:rsidRDefault="005F345F" w:rsidP="00DF5D06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color w:val="000000"/>
          <w:sz w:val="20"/>
          <w:szCs w:val="20"/>
        </w:rPr>
        <w:t>Альбом 1 Технологические решения. Архитектурно-строительные решения. Конструкции металлические. Отопление и вентиляция. Водопровод и канализация. Электротехнические решения</w:t>
      </w:r>
    </w:p>
    <w:p w:rsidR="005F345F" w:rsidRPr="00DF5D06" w:rsidRDefault="005F345F" w:rsidP="00DF5D06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color w:val="000000"/>
          <w:sz w:val="20"/>
          <w:szCs w:val="20"/>
        </w:rPr>
        <w:t>Альбом 2 Строительные изделия (из Т.П. 704-1-173.85)</w:t>
      </w:r>
    </w:p>
    <w:p w:rsidR="005F345F" w:rsidRPr="00DF5D06" w:rsidRDefault="005F345F" w:rsidP="00DF5D06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color w:val="000000"/>
          <w:sz w:val="20"/>
          <w:szCs w:val="20"/>
        </w:rPr>
        <w:t>Альбом 3 Спецификации оборудования</w:t>
      </w:r>
    </w:p>
    <w:p w:rsidR="005F345F" w:rsidRPr="00DF5D06" w:rsidRDefault="005F345F" w:rsidP="00DF5D06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-142" w:hanging="284"/>
        <w:rPr>
          <w:rFonts w:ascii="Times New Roman" w:hAnsi="Times New Roman" w:cs="Times New Roman"/>
          <w:color w:val="000000"/>
          <w:sz w:val="20"/>
          <w:szCs w:val="20"/>
        </w:rPr>
      </w:pPr>
      <w:r w:rsidRPr="00DF5D06">
        <w:rPr>
          <w:rFonts w:ascii="Times New Roman" w:hAnsi="Times New Roman" w:cs="Times New Roman"/>
          <w:color w:val="000000"/>
          <w:sz w:val="20"/>
          <w:szCs w:val="20"/>
        </w:rPr>
        <w:t>Альбом 4 Ведомости потребности в материалах</w:t>
      </w:r>
    </w:p>
    <w:p w:rsidR="0079440C" w:rsidRPr="00DF5D06" w:rsidRDefault="0079440C" w:rsidP="00DF5D06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9440C" w:rsidRPr="00DF5D06" w:rsidRDefault="0079440C" w:rsidP="00DF5D06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ТПД. ДОРОЖНОЕ СТРОИТЕЛЬСТВО</w:t>
      </w:r>
    </w:p>
    <w:p w:rsidR="0079440C" w:rsidRPr="00DF5D06" w:rsidRDefault="0079440C" w:rsidP="00DF5D06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F5D06" w:rsidRPr="00DF5D06" w:rsidRDefault="00DF5D06" w:rsidP="00DF5D06">
      <w:pPr>
        <w:pStyle w:val="aa"/>
        <w:spacing w:after="0"/>
        <w:ind w:left="-131"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Типовой проект 501-9-31.87 Пункт контрольно-технического обслуживания грузовых вагонов с обработкой до 72 поездов в сутки (здание на 50 человек)</w:t>
      </w:r>
    </w:p>
    <w:p w:rsidR="00DF5D06" w:rsidRPr="00DF5D06" w:rsidRDefault="00DF5D06" w:rsidP="00DF5D06">
      <w:pPr>
        <w:pStyle w:val="aa"/>
        <w:numPr>
          <w:ilvl w:val="0"/>
          <w:numId w:val="33"/>
        </w:numPr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2 Архитектурные решения. Конструкции железобетонные, конструкции металлические</w:t>
      </w:r>
    </w:p>
    <w:p w:rsidR="00DF5D06" w:rsidRPr="00DF5D06" w:rsidRDefault="00DF5D06" w:rsidP="00DF5D06">
      <w:pPr>
        <w:pStyle w:val="aa"/>
        <w:numPr>
          <w:ilvl w:val="0"/>
          <w:numId w:val="33"/>
        </w:numPr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3 Строительные изделия</w:t>
      </w:r>
    </w:p>
    <w:p w:rsidR="00DF5D06" w:rsidRPr="00DF5D06" w:rsidRDefault="00DF5D06" w:rsidP="00DF5D06">
      <w:pPr>
        <w:pStyle w:val="aa"/>
        <w:numPr>
          <w:ilvl w:val="0"/>
          <w:numId w:val="33"/>
        </w:numPr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Альбом 4 Технологические решения. Отопление и вентиляция. Внутренний водопровод и канализация. Силовое электрооборудование и электроосвещение. Автоматизация </w:t>
      </w:r>
      <w:proofErr w:type="spellStart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сантехсистем</w:t>
      </w:r>
      <w:proofErr w:type="spellEnd"/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 Связь и сигнализация</w:t>
      </w:r>
    </w:p>
    <w:p w:rsidR="00DF5D06" w:rsidRPr="00DF5D06" w:rsidRDefault="00DF5D06" w:rsidP="00DF5D06">
      <w:pPr>
        <w:pStyle w:val="aa"/>
        <w:numPr>
          <w:ilvl w:val="0"/>
          <w:numId w:val="33"/>
        </w:numPr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6 Ведомости потребности в материалах</w:t>
      </w:r>
    </w:p>
    <w:p w:rsidR="00DF5D06" w:rsidRPr="00DF5D06" w:rsidRDefault="00DF5D06" w:rsidP="00DF5D06">
      <w:pPr>
        <w:pStyle w:val="aa"/>
        <w:numPr>
          <w:ilvl w:val="0"/>
          <w:numId w:val="33"/>
        </w:numPr>
        <w:spacing w:after="0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7 Сметы</w:t>
      </w:r>
    </w:p>
    <w:p w:rsidR="00ED685C" w:rsidRPr="00DF5D06" w:rsidRDefault="00DF5D06" w:rsidP="00DF5D06">
      <w:pPr>
        <w:pStyle w:val="aa"/>
        <w:numPr>
          <w:ilvl w:val="0"/>
          <w:numId w:val="33"/>
        </w:numPr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 w:rsidRPr="00DF5D06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Альбом 8 Проектная документация по переводу подвальных помещений на режим ПРУ</w:t>
      </w:r>
    </w:p>
    <w:sectPr w:rsidR="00ED685C" w:rsidRPr="00DF5D06" w:rsidSect="00382558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96" w:rsidRDefault="006E2B96" w:rsidP="00ED685C">
      <w:pPr>
        <w:spacing w:after="0" w:line="240" w:lineRule="auto"/>
      </w:pPr>
      <w:r>
        <w:separator/>
      </w:r>
    </w:p>
  </w:endnote>
  <w:endnote w:type="continuationSeparator" w:id="0">
    <w:p w:rsidR="006E2B96" w:rsidRDefault="006E2B96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96" w:rsidRDefault="006E2B96" w:rsidP="00ED685C">
      <w:pPr>
        <w:spacing w:after="0" w:line="240" w:lineRule="auto"/>
      </w:pPr>
      <w:r>
        <w:separator/>
      </w:r>
    </w:p>
  </w:footnote>
  <w:footnote w:type="continuationSeparator" w:id="0">
    <w:p w:rsidR="006E2B96" w:rsidRDefault="006E2B96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1C2" w:rsidRDefault="008F51C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1C2" w:rsidRDefault="008F51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9.5pt;height:9.5pt;visibility:visible;mso-wrap-style:square" o:bullet="t">
        <v:imagedata r:id="rId1" o:title="" chromakey="white"/>
      </v:shape>
    </w:pict>
  </w:numPicBullet>
  <w:abstractNum w:abstractNumId="0" w15:restartNumberingAfterBreak="0">
    <w:nsid w:val="06B914EF"/>
    <w:multiLevelType w:val="hybridMultilevel"/>
    <w:tmpl w:val="4C525D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9E125BC"/>
    <w:multiLevelType w:val="hybridMultilevel"/>
    <w:tmpl w:val="8772A6E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18257BC"/>
    <w:multiLevelType w:val="hybridMultilevel"/>
    <w:tmpl w:val="02EA0E9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9561F22"/>
    <w:multiLevelType w:val="hybridMultilevel"/>
    <w:tmpl w:val="25709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1868CB"/>
    <w:multiLevelType w:val="hybridMultilevel"/>
    <w:tmpl w:val="0EC2A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76697A"/>
    <w:multiLevelType w:val="hybridMultilevel"/>
    <w:tmpl w:val="70DC0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D15323"/>
    <w:multiLevelType w:val="hybridMultilevel"/>
    <w:tmpl w:val="43848C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A22022B"/>
    <w:multiLevelType w:val="hybridMultilevel"/>
    <w:tmpl w:val="BAEA45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2BAF0970"/>
    <w:multiLevelType w:val="hybridMultilevel"/>
    <w:tmpl w:val="6DBAFC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01558A4"/>
    <w:multiLevelType w:val="hybridMultilevel"/>
    <w:tmpl w:val="B8703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E75752"/>
    <w:multiLevelType w:val="hybridMultilevel"/>
    <w:tmpl w:val="7DA0CA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3D176D70"/>
    <w:multiLevelType w:val="hybridMultilevel"/>
    <w:tmpl w:val="83FC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84982"/>
    <w:multiLevelType w:val="hybridMultilevel"/>
    <w:tmpl w:val="A694ED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0BC25F9"/>
    <w:multiLevelType w:val="hybridMultilevel"/>
    <w:tmpl w:val="D136AE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4BA55076"/>
    <w:multiLevelType w:val="hybridMultilevel"/>
    <w:tmpl w:val="732869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E2BB4"/>
    <w:multiLevelType w:val="hybridMultilevel"/>
    <w:tmpl w:val="9D0AFBF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52E27181"/>
    <w:multiLevelType w:val="hybridMultilevel"/>
    <w:tmpl w:val="775094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53BA41F2"/>
    <w:multiLevelType w:val="hybridMultilevel"/>
    <w:tmpl w:val="30161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C323D0"/>
    <w:multiLevelType w:val="hybridMultilevel"/>
    <w:tmpl w:val="2CDC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CE64AB"/>
    <w:multiLevelType w:val="hybridMultilevel"/>
    <w:tmpl w:val="9B62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B010F"/>
    <w:multiLevelType w:val="hybridMultilevel"/>
    <w:tmpl w:val="B8F8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8D1B76"/>
    <w:multiLevelType w:val="hybridMultilevel"/>
    <w:tmpl w:val="72802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617050EF"/>
    <w:multiLevelType w:val="hybridMultilevel"/>
    <w:tmpl w:val="7E0AC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662E4C82"/>
    <w:multiLevelType w:val="hybridMultilevel"/>
    <w:tmpl w:val="9C8AD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7663E1"/>
    <w:multiLevelType w:val="hybridMultilevel"/>
    <w:tmpl w:val="709C9C4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6F9155E4"/>
    <w:multiLevelType w:val="hybridMultilevel"/>
    <w:tmpl w:val="88F4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BF677E"/>
    <w:multiLevelType w:val="hybridMultilevel"/>
    <w:tmpl w:val="4D7E5B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76D63749"/>
    <w:multiLevelType w:val="hybridMultilevel"/>
    <w:tmpl w:val="63B23F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7507"/>
    <w:multiLevelType w:val="hybridMultilevel"/>
    <w:tmpl w:val="DDB8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C193A"/>
    <w:multiLevelType w:val="hybridMultilevel"/>
    <w:tmpl w:val="D436938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9FA4901"/>
    <w:multiLevelType w:val="hybridMultilevel"/>
    <w:tmpl w:val="F02A3C8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DBA0C76"/>
    <w:multiLevelType w:val="hybridMultilevel"/>
    <w:tmpl w:val="6700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23"/>
  </w:num>
  <w:num w:numId="5">
    <w:abstractNumId w:val="17"/>
  </w:num>
  <w:num w:numId="6">
    <w:abstractNumId w:val="4"/>
  </w:num>
  <w:num w:numId="7">
    <w:abstractNumId w:val="9"/>
  </w:num>
  <w:num w:numId="8">
    <w:abstractNumId w:val="5"/>
  </w:num>
  <w:num w:numId="9">
    <w:abstractNumId w:val="20"/>
  </w:num>
  <w:num w:numId="10">
    <w:abstractNumId w:val="3"/>
  </w:num>
  <w:num w:numId="11">
    <w:abstractNumId w:val="25"/>
  </w:num>
  <w:num w:numId="12">
    <w:abstractNumId w:val="18"/>
  </w:num>
  <w:num w:numId="13">
    <w:abstractNumId w:val="8"/>
  </w:num>
  <w:num w:numId="14">
    <w:abstractNumId w:val="13"/>
  </w:num>
  <w:num w:numId="15">
    <w:abstractNumId w:val="12"/>
  </w:num>
  <w:num w:numId="16">
    <w:abstractNumId w:val="6"/>
  </w:num>
  <w:num w:numId="17">
    <w:abstractNumId w:val="21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2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4"/>
  </w:num>
  <w:num w:numId="26">
    <w:abstractNumId w:val="30"/>
  </w:num>
  <w:num w:numId="27">
    <w:abstractNumId w:val="31"/>
  </w:num>
  <w:num w:numId="28">
    <w:abstractNumId w:val="19"/>
  </w:num>
  <w:num w:numId="29">
    <w:abstractNumId w:val="26"/>
  </w:num>
  <w:num w:numId="30">
    <w:abstractNumId w:val="7"/>
  </w:num>
  <w:num w:numId="31">
    <w:abstractNumId w:val="28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85C"/>
    <w:rsid w:val="0000751F"/>
    <w:rsid w:val="00010B1A"/>
    <w:rsid w:val="0001365D"/>
    <w:rsid w:val="00017CB3"/>
    <w:rsid w:val="00020903"/>
    <w:rsid w:val="00043C8B"/>
    <w:rsid w:val="00064E2E"/>
    <w:rsid w:val="0007644F"/>
    <w:rsid w:val="00094BB1"/>
    <w:rsid w:val="000966FD"/>
    <w:rsid w:val="000B2625"/>
    <w:rsid w:val="000C0218"/>
    <w:rsid w:val="000C3F4D"/>
    <w:rsid w:val="000D682C"/>
    <w:rsid w:val="000D7E19"/>
    <w:rsid w:val="000E7B23"/>
    <w:rsid w:val="000F2991"/>
    <w:rsid w:val="00106E01"/>
    <w:rsid w:val="0013106E"/>
    <w:rsid w:val="0013631A"/>
    <w:rsid w:val="00144EB5"/>
    <w:rsid w:val="001504C0"/>
    <w:rsid w:val="00196145"/>
    <w:rsid w:val="001A0C68"/>
    <w:rsid w:val="001B1C47"/>
    <w:rsid w:val="001B6B5D"/>
    <w:rsid w:val="001D71C3"/>
    <w:rsid w:val="001E2208"/>
    <w:rsid w:val="001E4203"/>
    <w:rsid w:val="001E5E1A"/>
    <w:rsid w:val="00203D93"/>
    <w:rsid w:val="0021790F"/>
    <w:rsid w:val="00224419"/>
    <w:rsid w:val="0023241A"/>
    <w:rsid w:val="00236F98"/>
    <w:rsid w:val="00256DAF"/>
    <w:rsid w:val="002573AD"/>
    <w:rsid w:val="00267F98"/>
    <w:rsid w:val="00281C77"/>
    <w:rsid w:val="00283017"/>
    <w:rsid w:val="002837BE"/>
    <w:rsid w:val="0028498E"/>
    <w:rsid w:val="002A3CDC"/>
    <w:rsid w:val="002B4447"/>
    <w:rsid w:val="002D4A42"/>
    <w:rsid w:val="002E0738"/>
    <w:rsid w:val="002F3A00"/>
    <w:rsid w:val="0032276C"/>
    <w:rsid w:val="0033414B"/>
    <w:rsid w:val="00373B56"/>
    <w:rsid w:val="00374002"/>
    <w:rsid w:val="00382558"/>
    <w:rsid w:val="00383949"/>
    <w:rsid w:val="003922E8"/>
    <w:rsid w:val="003B1D05"/>
    <w:rsid w:val="003C41D4"/>
    <w:rsid w:val="003C6DCA"/>
    <w:rsid w:val="003D2DFA"/>
    <w:rsid w:val="003D64CE"/>
    <w:rsid w:val="003F3E5E"/>
    <w:rsid w:val="0040005D"/>
    <w:rsid w:val="00423474"/>
    <w:rsid w:val="004336DB"/>
    <w:rsid w:val="00441D1C"/>
    <w:rsid w:val="00450E27"/>
    <w:rsid w:val="0049389A"/>
    <w:rsid w:val="00496217"/>
    <w:rsid w:val="004A40D8"/>
    <w:rsid w:val="004A50A9"/>
    <w:rsid w:val="004B635E"/>
    <w:rsid w:val="004C34B8"/>
    <w:rsid w:val="004D1FFC"/>
    <w:rsid w:val="004E5A77"/>
    <w:rsid w:val="004F21EF"/>
    <w:rsid w:val="004F66EB"/>
    <w:rsid w:val="00502F15"/>
    <w:rsid w:val="00504259"/>
    <w:rsid w:val="00512F80"/>
    <w:rsid w:val="0051571F"/>
    <w:rsid w:val="00530080"/>
    <w:rsid w:val="00537161"/>
    <w:rsid w:val="0057045C"/>
    <w:rsid w:val="005817C2"/>
    <w:rsid w:val="005905F6"/>
    <w:rsid w:val="00594881"/>
    <w:rsid w:val="005B6507"/>
    <w:rsid w:val="005C48D0"/>
    <w:rsid w:val="005F345F"/>
    <w:rsid w:val="005F58E6"/>
    <w:rsid w:val="00616207"/>
    <w:rsid w:val="00622EC0"/>
    <w:rsid w:val="006279E5"/>
    <w:rsid w:val="00645B69"/>
    <w:rsid w:val="006651D9"/>
    <w:rsid w:val="00666496"/>
    <w:rsid w:val="00683FF7"/>
    <w:rsid w:val="00691436"/>
    <w:rsid w:val="00691509"/>
    <w:rsid w:val="00693FCC"/>
    <w:rsid w:val="006A28ED"/>
    <w:rsid w:val="006B494E"/>
    <w:rsid w:val="006E1D01"/>
    <w:rsid w:val="006E2B96"/>
    <w:rsid w:val="006E43CC"/>
    <w:rsid w:val="006E5C72"/>
    <w:rsid w:val="006F66B7"/>
    <w:rsid w:val="0071375A"/>
    <w:rsid w:val="0074422E"/>
    <w:rsid w:val="00746C04"/>
    <w:rsid w:val="00767556"/>
    <w:rsid w:val="0079440C"/>
    <w:rsid w:val="007B2809"/>
    <w:rsid w:val="007C1EED"/>
    <w:rsid w:val="007D7AA9"/>
    <w:rsid w:val="008071FD"/>
    <w:rsid w:val="00811BC0"/>
    <w:rsid w:val="008151F2"/>
    <w:rsid w:val="0081727E"/>
    <w:rsid w:val="008221E6"/>
    <w:rsid w:val="00844162"/>
    <w:rsid w:val="00883E09"/>
    <w:rsid w:val="00892381"/>
    <w:rsid w:val="008A0FF1"/>
    <w:rsid w:val="008A385C"/>
    <w:rsid w:val="008A7A5C"/>
    <w:rsid w:val="008B4062"/>
    <w:rsid w:val="008C059B"/>
    <w:rsid w:val="008D5254"/>
    <w:rsid w:val="008F51C2"/>
    <w:rsid w:val="009258B9"/>
    <w:rsid w:val="0093676C"/>
    <w:rsid w:val="00943556"/>
    <w:rsid w:val="00954373"/>
    <w:rsid w:val="00965C17"/>
    <w:rsid w:val="00981073"/>
    <w:rsid w:val="00987295"/>
    <w:rsid w:val="009C1303"/>
    <w:rsid w:val="009F16EB"/>
    <w:rsid w:val="00A00E09"/>
    <w:rsid w:val="00A10192"/>
    <w:rsid w:val="00A11BC5"/>
    <w:rsid w:val="00A21031"/>
    <w:rsid w:val="00A21981"/>
    <w:rsid w:val="00A3575B"/>
    <w:rsid w:val="00A41852"/>
    <w:rsid w:val="00A43EF5"/>
    <w:rsid w:val="00A5514E"/>
    <w:rsid w:val="00A9698D"/>
    <w:rsid w:val="00AC6316"/>
    <w:rsid w:val="00AD53F2"/>
    <w:rsid w:val="00AE1090"/>
    <w:rsid w:val="00AE7AD6"/>
    <w:rsid w:val="00AF06D6"/>
    <w:rsid w:val="00AF4BEB"/>
    <w:rsid w:val="00B070AC"/>
    <w:rsid w:val="00B23243"/>
    <w:rsid w:val="00B251E9"/>
    <w:rsid w:val="00B35BBC"/>
    <w:rsid w:val="00B42B25"/>
    <w:rsid w:val="00B459A4"/>
    <w:rsid w:val="00B5574E"/>
    <w:rsid w:val="00B61A51"/>
    <w:rsid w:val="00B71223"/>
    <w:rsid w:val="00B944C0"/>
    <w:rsid w:val="00B97DA3"/>
    <w:rsid w:val="00BB75BB"/>
    <w:rsid w:val="00BD175B"/>
    <w:rsid w:val="00BD6277"/>
    <w:rsid w:val="00BE0E25"/>
    <w:rsid w:val="00BE5588"/>
    <w:rsid w:val="00BF6421"/>
    <w:rsid w:val="00C02928"/>
    <w:rsid w:val="00C12B2F"/>
    <w:rsid w:val="00C15A24"/>
    <w:rsid w:val="00C20B0A"/>
    <w:rsid w:val="00C30974"/>
    <w:rsid w:val="00C346DC"/>
    <w:rsid w:val="00C433E8"/>
    <w:rsid w:val="00C50E23"/>
    <w:rsid w:val="00C724E4"/>
    <w:rsid w:val="00CA3938"/>
    <w:rsid w:val="00CC1A31"/>
    <w:rsid w:val="00CD0390"/>
    <w:rsid w:val="00CD3C8D"/>
    <w:rsid w:val="00CE128A"/>
    <w:rsid w:val="00CE17D7"/>
    <w:rsid w:val="00CE217D"/>
    <w:rsid w:val="00CF01EB"/>
    <w:rsid w:val="00D025B8"/>
    <w:rsid w:val="00D03688"/>
    <w:rsid w:val="00D176F2"/>
    <w:rsid w:val="00D32B8A"/>
    <w:rsid w:val="00D34BB1"/>
    <w:rsid w:val="00D41AC7"/>
    <w:rsid w:val="00D41BE7"/>
    <w:rsid w:val="00D531F8"/>
    <w:rsid w:val="00D533FB"/>
    <w:rsid w:val="00D67460"/>
    <w:rsid w:val="00D67DBB"/>
    <w:rsid w:val="00D84A1C"/>
    <w:rsid w:val="00D8533A"/>
    <w:rsid w:val="00D85DF2"/>
    <w:rsid w:val="00D860E8"/>
    <w:rsid w:val="00D97F41"/>
    <w:rsid w:val="00DC35DA"/>
    <w:rsid w:val="00DC52C0"/>
    <w:rsid w:val="00DD2899"/>
    <w:rsid w:val="00DD5424"/>
    <w:rsid w:val="00DF106A"/>
    <w:rsid w:val="00DF5D06"/>
    <w:rsid w:val="00E05CE5"/>
    <w:rsid w:val="00E06F20"/>
    <w:rsid w:val="00E10FEA"/>
    <w:rsid w:val="00E12A76"/>
    <w:rsid w:val="00E14D5D"/>
    <w:rsid w:val="00E26BD8"/>
    <w:rsid w:val="00E31786"/>
    <w:rsid w:val="00E407AE"/>
    <w:rsid w:val="00E447BF"/>
    <w:rsid w:val="00E77C56"/>
    <w:rsid w:val="00E8384B"/>
    <w:rsid w:val="00E874B9"/>
    <w:rsid w:val="00EA084E"/>
    <w:rsid w:val="00EA3BF1"/>
    <w:rsid w:val="00ED685C"/>
    <w:rsid w:val="00EE7005"/>
    <w:rsid w:val="00F07F65"/>
    <w:rsid w:val="00F207CA"/>
    <w:rsid w:val="00F20CA8"/>
    <w:rsid w:val="00F32E24"/>
    <w:rsid w:val="00F5554D"/>
    <w:rsid w:val="00F80DF7"/>
    <w:rsid w:val="00FA1562"/>
    <w:rsid w:val="00FC678C"/>
    <w:rsid w:val="00FF144A"/>
    <w:rsid w:val="00FF600A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2717E"/>
  <w15:docId w15:val="{5DC69B61-DB52-4773-9AE9-191E061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3241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DF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3154510" TargetMode="External"/><Relationship Id="rId13" Type="http://schemas.openxmlformats.org/officeDocument/2006/relationships/hyperlink" Target="kodeks://link/d?nd=603252019" TargetMode="External"/><Relationship Id="rId18" Type="http://schemas.openxmlformats.org/officeDocument/2006/relationships/hyperlink" Target="kodeks://link/d?nd=603253375" TargetMode="External"/><Relationship Id="rId26" Type="http://schemas.openxmlformats.org/officeDocument/2006/relationships/hyperlink" Target="kodeks://link/d?nd=871001001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450312763" TargetMode="External"/><Relationship Id="rId7" Type="http://schemas.openxmlformats.org/officeDocument/2006/relationships/image" Target="media/image2.png"/><Relationship Id="rId12" Type="http://schemas.openxmlformats.org/officeDocument/2006/relationships/hyperlink" Target="kodeks://link/d?nd=603250974" TargetMode="External"/><Relationship Id="rId17" Type="http://schemas.openxmlformats.org/officeDocument/2006/relationships/hyperlink" Target="kodeks://link/d?nd=603253371" TargetMode="External"/><Relationship Id="rId25" Type="http://schemas.openxmlformats.org/officeDocument/2006/relationships/hyperlink" Target="kodeks://link/d?nd=87100100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kodeks://link/d?nd=603253367" TargetMode="External"/><Relationship Id="rId20" Type="http://schemas.openxmlformats.org/officeDocument/2006/relationships/hyperlink" Target="kodeks://link/d?nd=450312763" TargetMode="External"/><Relationship Id="rId29" Type="http://schemas.openxmlformats.org/officeDocument/2006/relationships/hyperlink" Target="kodeks://link/d?nd=871001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kodeks://link/d?nd=87100100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kodeks://link/d?nd=603252625" TargetMode="External"/><Relationship Id="rId23" Type="http://schemas.openxmlformats.org/officeDocument/2006/relationships/hyperlink" Target="kodeks://link/d?nd=566393973" TargetMode="External"/><Relationship Id="rId28" Type="http://schemas.openxmlformats.org/officeDocument/2006/relationships/hyperlink" Target="kodeks://link/d?nd=871001001" TargetMode="External"/><Relationship Id="rId10" Type="http://schemas.openxmlformats.org/officeDocument/2006/relationships/hyperlink" Target="kodeks://link/d?nd=603277478" TargetMode="External"/><Relationship Id="rId19" Type="http://schemas.openxmlformats.org/officeDocument/2006/relationships/hyperlink" Target="kodeks://link/d?nd=60325338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274068" TargetMode="External"/><Relationship Id="rId14" Type="http://schemas.openxmlformats.org/officeDocument/2006/relationships/hyperlink" Target="kodeks://link/d?nd=603252520" TargetMode="External"/><Relationship Id="rId22" Type="http://schemas.openxmlformats.org/officeDocument/2006/relationships/hyperlink" Target="kodeks://link/d?nd=1200004937" TargetMode="External"/><Relationship Id="rId27" Type="http://schemas.openxmlformats.org/officeDocument/2006/relationships/hyperlink" Target="kodeks://link/d?nd=871001001" TargetMode="External"/><Relationship Id="rId30" Type="http://schemas.openxmlformats.org/officeDocument/2006/relationships/hyperlink" Target="kodeks://link/d?nd=871001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Кудряшова Наталья Сергеевна</cp:lastModifiedBy>
  <cp:revision>13</cp:revision>
  <dcterms:created xsi:type="dcterms:W3CDTF">2020-08-31T12:26:00Z</dcterms:created>
  <dcterms:modified xsi:type="dcterms:W3CDTF">2021-04-27T15:20:00Z</dcterms:modified>
</cp:coreProperties>
</file>